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18" w:rsidRDefault="00481118" w:rsidP="00481118">
      <w:pPr>
        <w:pStyle w:val="a4"/>
        <w:spacing w:before="64"/>
        <w:ind w:right="-1"/>
        <w:jc w:val="center"/>
        <w:rPr>
          <w:spacing w:val="1"/>
        </w:rPr>
      </w:pPr>
      <w:r>
        <w:t>АДМИНИСТРАЦИЯ</w:t>
      </w:r>
      <w:r>
        <w:rPr>
          <w:spacing w:val="1"/>
        </w:rPr>
        <w:t xml:space="preserve"> </w:t>
      </w:r>
    </w:p>
    <w:p w:rsidR="00481118" w:rsidRDefault="00481118" w:rsidP="00481118">
      <w:pPr>
        <w:pStyle w:val="a4"/>
        <w:spacing w:before="64"/>
        <w:ind w:right="-1"/>
        <w:jc w:val="center"/>
      </w:pPr>
      <w:r>
        <w:t>ЁЛКИНСКОГО</w:t>
      </w:r>
      <w:r>
        <w:rPr>
          <w:spacing w:val="-9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</w:p>
    <w:p w:rsidR="00481118" w:rsidRDefault="00481118" w:rsidP="00481118">
      <w:pPr>
        <w:pStyle w:val="a4"/>
        <w:ind w:right="-1"/>
        <w:jc w:val="center"/>
      </w:pPr>
      <w:r>
        <w:t>ЧЕРНЫШКОВСКОГО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ВОЛГОГРАДСКОЙ</w:t>
      </w:r>
      <w:r>
        <w:rPr>
          <w:spacing w:val="-6"/>
        </w:rPr>
        <w:t xml:space="preserve"> </w:t>
      </w:r>
      <w:r>
        <w:t>ОБЛАСТИ</w:t>
      </w:r>
    </w:p>
    <w:p w:rsidR="00481118" w:rsidRDefault="00481118" w:rsidP="00481118">
      <w:pPr>
        <w:pStyle w:val="a4"/>
        <w:tabs>
          <w:tab w:val="left" w:pos="3379"/>
          <w:tab w:val="left" w:pos="10178"/>
        </w:tabs>
        <w:ind w:right="-1"/>
        <w:jc w:val="center"/>
      </w:pPr>
      <w:r>
        <w:rPr>
          <w:u w:val="single"/>
        </w:rPr>
        <w:t>(АДМИНИСТРАЦИЯ</w:t>
      </w:r>
      <w:r>
        <w:rPr>
          <w:spacing w:val="53"/>
          <w:u w:val="single"/>
        </w:rPr>
        <w:t xml:space="preserve"> </w:t>
      </w:r>
      <w:r w:rsidR="004A6345">
        <w:rPr>
          <w:u w:val="single"/>
        </w:rPr>
        <w:t>Ё</w:t>
      </w:r>
      <w:r>
        <w:rPr>
          <w:u w:val="single"/>
        </w:rPr>
        <w:t>СП</w:t>
      </w:r>
      <w:r>
        <w:rPr>
          <w:spacing w:val="-3"/>
          <w:u w:val="single"/>
        </w:rPr>
        <w:t xml:space="preserve"> </w:t>
      </w:r>
      <w:r>
        <w:rPr>
          <w:u w:val="single"/>
        </w:rPr>
        <w:t>ЧМР)</w:t>
      </w:r>
    </w:p>
    <w:p w:rsidR="00481118" w:rsidRDefault="00481118" w:rsidP="00481118">
      <w:pPr>
        <w:pStyle w:val="a4"/>
        <w:rPr>
          <w:sz w:val="26"/>
        </w:rPr>
      </w:pPr>
    </w:p>
    <w:p w:rsidR="00481118" w:rsidRDefault="00481118" w:rsidP="00BE1BFC">
      <w:pPr>
        <w:spacing w:before="195" w:after="0" w:line="195" w:lineRule="atLeast"/>
        <w:ind w:left="284" w:right="5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BFC" w:rsidRPr="00BE1BFC" w:rsidRDefault="00BE1BFC" w:rsidP="00BE1BFC">
      <w:pPr>
        <w:spacing w:before="195" w:after="0" w:line="195" w:lineRule="atLeast"/>
        <w:ind w:left="284" w:right="561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Е Н И Е</w:t>
      </w:r>
      <w:bookmarkStart w:id="0" w:name="_GoBack"/>
      <w:bookmarkEnd w:id="0"/>
    </w:p>
    <w:p w:rsidR="00BE1BFC" w:rsidRPr="00BE1BFC" w:rsidRDefault="00BE1BFC" w:rsidP="00BE1BFC">
      <w:pPr>
        <w:spacing w:before="195" w:after="0" w:line="19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01.12.2022 № </w:t>
      </w:r>
      <w:r w:rsidR="0048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</w:p>
    <w:tbl>
      <w:tblPr>
        <w:tblW w:w="19065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33"/>
        <w:gridCol w:w="9532"/>
      </w:tblGrid>
      <w:tr w:rsidR="00BE1BFC" w:rsidRPr="00BE1BFC" w:rsidTr="00BE1BFC"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BFC" w:rsidRPr="00BE1BFC" w:rsidRDefault="00BE1BFC" w:rsidP="00481118">
            <w:pPr>
              <w:spacing w:before="195" w:after="195" w:line="341" w:lineRule="atLeast"/>
              <w:ind w:right="3885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Ёлкинского</w:t>
            </w:r>
            <w:proofErr w:type="spellEnd"/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Чернышковского муниципального района Волгоградской области на 2023 год</w:t>
            </w:r>
          </w:p>
        </w:tc>
        <w:tc>
          <w:tcPr>
            <w:tcW w:w="9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1BFC" w:rsidRPr="00BE1BFC" w:rsidRDefault="00BE1BFC" w:rsidP="00BE1BFC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</w:tc>
      </w:tr>
    </w:tbl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Е Т: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на 2023 год.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1 января 2023 г.</w:t>
      </w:r>
    </w:p>
    <w:p w:rsidR="00BE1BFC" w:rsidRPr="00BE1BFC" w:rsidRDefault="00BE1BFC" w:rsidP="00BE1BFC">
      <w:pPr>
        <w:spacing w:before="195" w:after="0" w:line="19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E1BFC" w:rsidRPr="00BE1BFC" w:rsidRDefault="00BE1BFC" w:rsidP="00BE1BFC">
      <w:pPr>
        <w:spacing w:before="195" w:after="0" w:line="19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Чернышковского муниципального района</w:t>
      </w:r>
    </w:p>
    <w:p w:rsidR="00BE1BFC" w:rsidRPr="00BE1BFC" w:rsidRDefault="00BE1BFC" w:rsidP="00BE1BFC">
      <w:pPr>
        <w:spacing w:before="195" w:after="0" w:line="195" w:lineRule="atLeast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Беляевсков</w:t>
      </w:r>
      <w:proofErr w:type="spellEnd"/>
    </w:p>
    <w:p w:rsidR="00481118" w:rsidRDefault="00481118" w:rsidP="00BE1BFC">
      <w:pPr>
        <w:shd w:val="clear" w:color="auto" w:fill="FFFFFF"/>
        <w:spacing w:before="195" w:after="0" w:line="195" w:lineRule="atLeast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118" w:rsidRDefault="00481118" w:rsidP="00BE1BFC">
      <w:pPr>
        <w:shd w:val="clear" w:color="auto" w:fill="FFFFFF"/>
        <w:spacing w:before="195" w:after="0" w:line="195" w:lineRule="atLeast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118" w:rsidRDefault="00481118" w:rsidP="00BE1BFC">
      <w:pPr>
        <w:shd w:val="clear" w:color="auto" w:fill="FFFFFF"/>
        <w:spacing w:before="195" w:after="0" w:line="195" w:lineRule="atLeast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118" w:rsidRDefault="00481118" w:rsidP="00BE1BFC">
      <w:pPr>
        <w:shd w:val="clear" w:color="auto" w:fill="FFFFFF"/>
        <w:spacing w:before="195" w:after="0" w:line="195" w:lineRule="atLeast"/>
        <w:ind w:left="623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left="623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left="623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от 01.12.2022 № </w:t>
      </w:r>
      <w:r w:rsidR="00481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на 2023 год</w:t>
      </w:r>
    </w:p>
    <w:p w:rsidR="00BE1BFC" w:rsidRPr="00BE1BFC" w:rsidRDefault="00BE1BFC" w:rsidP="00BE1BFC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на 2023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в сфере благоустройства.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жилищный контроль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на 2022 год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(далее – Контрольный орган). Непосредственное осуществление муниципального контроля возлагается на ведущего специалиста (по социальны вопросам)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Муниципальный жилищный контроль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Чернышковского муниципального района Волгоградской области </w:t>
      </w: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требований к: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и сохранности жилищного фонда;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жилым помещениям, их использованию и содержанию;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фондов капитального ремонта;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порядку размещения </w:t>
      </w:r>
      <w:proofErr w:type="spellStart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правил: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общего имущества в многоквартирном доме;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размера платы за содержание жилого помещения;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ведущим специалистом (по социальны вопросам)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мероприятий в сфере </w:t>
      </w: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области: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"Жилищный кодекс Российской Федерации" от 29.12.2004 N 188-ФЗ;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юридических лиц, индивидуальных предпринимателей по вопросам соблюдения требований жилищного законодательства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жилищного законодательства.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 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 на 2022 год не утверждался в связи с отсутствием субъектов контроля.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 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2. Цели и задачи реализации Программы профилактики 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Программы: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прозрачности контрольной деятельности;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BE1BFC" w:rsidRPr="00BE1BFC" w:rsidRDefault="00BE1BFC" w:rsidP="00BE1BFC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2586"/>
        <w:gridCol w:w="3106"/>
        <w:gridCol w:w="2903"/>
        <w:gridCol w:w="1281"/>
      </w:tblGrid>
      <w:tr w:rsidR="00BE1BFC" w:rsidRPr="00BE1BFC" w:rsidTr="00BE1BF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BE1BFC" w:rsidRPr="00BE1BFC" w:rsidTr="00BE1BF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</w:t>
            </w: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категории (по земельным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Pr="001D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Ёлкинского</w:t>
            </w:r>
            <w:proofErr w:type="spellEnd"/>
            <w:r w:rsidRPr="001D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D2D8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 </w:t>
            </w:r>
            <w:r w:rsidRPr="001D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Чернышковского муниципального района Волгоградской 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E1BFC" w:rsidRPr="00BE1BFC" w:rsidTr="00BE1BF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</w:t>
            </w: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обязательных требований.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Возражение должно содержать: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наименование Контрольного органа, в который направляется возражение;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дату и номер предостережения;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доводы, на основании которых контролируемое лицо не согласно с объявленным предостережением;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дату получения предостережения контролируемым лицом;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личную подпись и дату.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удовлетворяет возражение в форме отмены предостережения;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отказывает в удовлетворении возражения с указанием причины отказа.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Контрольный орган информирует контролируемое лицо о результатах рассмотрения возражения не позднее пяти рабочих дней со дня </w:t>
            </w: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рассмотрения возражения в отношении предостережения.</w:t>
            </w:r>
          </w:p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1й категории (по земельным вопросам) администрации </w:t>
            </w:r>
            <w:proofErr w:type="spellStart"/>
            <w:r w:rsidRPr="00BE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Ёлкинского</w:t>
            </w:r>
            <w:proofErr w:type="spellEnd"/>
            <w:r w:rsidRPr="00BE1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Чернышковского муниципального района Волгоградской 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E1BFC" w:rsidRPr="00BE1BFC" w:rsidTr="00BE1BFC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Инспекторы осуществляют консультирование контролируемых лиц и их представителей: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посредством размещения на официальном сайте </w:t>
            </w: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разговора по телефону не должно превышать 10 минут.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 законом от 02.05.2006 № 59-ФЗ «О </w:t>
            </w: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порядке рассмотрения обращений граждан Российской Федерации».</w:t>
            </w:r>
          </w:p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Специалист 1й категории (по земельным вопросам) администрации </w:t>
            </w:r>
            <w:proofErr w:type="spellStart"/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Ёлкинского</w:t>
            </w:r>
            <w:proofErr w:type="spellEnd"/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Чернышковского муниципального района Волгоградской области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Программы. 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BE1BFC" w:rsidRPr="00BE1BFC" w:rsidRDefault="00BE1BFC" w:rsidP="00BE1BFC">
      <w:pPr>
        <w:spacing w:before="195" w:after="0" w:line="195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5. Порядок управления Программой профилактики.</w:t>
      </w:r>
    </w:p>
    <w:p w:rsidR="00BE1BFC" w:rsidRPr="00BE1BFC" w:rsidRDefault="00BE1BFC" w:rsidP="00BE1BFC">
      <w:pPr>
        <w:shd w:val="clear" w:color="auto" w:fill="FFFFFF"/>
        <w:spacing w:before="195" w:after="0" w:line="195" w:lineRule="atLeast"/>
        <w:ind w:firstLine="567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Ёлкинского</w:t>
      </w:r>
      <w:proofErr w:type="spellEnd"/>
      <w:r w:rsidRPr="00BE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Чернышковского муниципального района Волгоградской области</w:t>
      </w:r>
    </w:p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5663"/>
        <w:gridCol w:w="2862"/>
        <w:gridCol w:w="1056"/>
      </w:tblGrid>
      <w:tr w:rsidR="00BE1BFC" w:rsidRPr="00BE1BFC" w:rsidTr="00BE1B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BE1BFC" w:rsidRPr="00BE1BFC" w:rsidTr="00BE1BFC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1й категории (по земельным вопросам) администрации </w:t>
            </w:r>
            <w:proofErr w:type="spellStart"/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Ёлкинского</w:t>
            </w:r>
            <w:proofErr w:type="spellEnd"/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Чернышковского муниципального района Волгоградской области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BFC" w:rsidRPr="00BE1BFC" w:rsidRDefault="00BE1BFC" w:rsidP="00BE1B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E1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(84474) 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55-80</w:t>
            </w:r>
          </w:p>
        </w:tc>
      </w:tr>
    </w:tbl>
    <w:p w:rsidR="00593710" w:rsidRPr="00BE1BFC" w:rsidRDefault="00593710">
      <w:pPr>
        <w:rPr>
          <w:rFonts w:ascii="Times New Roman" w:hAnsi="Times New Roman" w:cs="Times New Roman"/>
          <w:sz w:val="24"/>
          <w:szCs w:val="24"/>
        </w:rPr>
      </w:pPr>
    </w:p>
    <w:sectPr w:rsidR="00593710" w:rsidRPr="00BE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C"/>
    <w:rsid w:val="00481118"/>
    <w:rsid w:val="004A6345"/>
    <w:rsid w:val="00593710"/>
    <w:rsid w:val="00B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675B"/>
  <w15:docId w15:val="{1C2573E4-207A-494A-BBE2-671A0B9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4811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811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User01</cp:lastModifiedBy>
  <cp:revision>3</cp:revision>
  <dcterms:created xsi:type="dcterms:W3CDTF">2022-12-05T10:18:00Z</dcterms:created>
  <dcterms:modified xsi:type="dcterms:W3CDTF">2022-12-05T10:23:00Z</dcterms:modified>
</cp:coreProperties>
</file>